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jc w:val="left"/>
        <w:rPr>
          <w:rFonts w:hint="default" w:ascii="Times New Roman" w:hAnsi="Times New Roman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>2</w:t>
      </w:r>
      <w:r>
        <w:rPr>
          <w:rFonts w:hint="eastAsia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R3-25</w:t>
      </w:r>
      <w:r>
        <w:rPr>
          <w:rFonts w:hint="eastAsia" w:eastAsia="宋体"/>
          <w:b/>
          <w:sz w:val="28"/>
          <w:szCs w:val="28"/>
          <w:lang w:val="en-US" w:eastAsia="zh-CN"/>
        </w:rPr>
        <w:t>xxxx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</w:t>
      </w:r>
    </w:p>
    <w:p>
      <w:pPr>
        <w:pStyle w:val="67"/>
        <w:rPr>
          <w:rFonts w:ascii="Times New Roman" w:hAnsi="Times New Roman" w:eastAsia="宋体" w:cs="Times New Roman"/>
          <w:b/>
          <w:sz w:val="28"/>
          <w:szCs w:val="28"/>
          <w:lang w:val="en-GB" w:eastAsia="en-GB" w:bidi="ar-SA"/>
        </w:rPr>
      </w:pPr>
      <w:r>
        <w:rPr>
          <w:rFonts w:ascii="Times New Roman" w:hAnsi="Times New Roman" w:eastAsia="宋体" w:cs="Times New Roman"/>
          <w:b/>
          <w:sz w:val="28"/>
          <w:szCs w:val="28"/>
          <w:lang w:val="en-GB" w:eastAsia="en-GB" w:bidi="ar-SA"/>
        </w:rPr>
        <w:t xml:space="preserve">25 – 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GB" w:eastAsia="en-GB" w:bidi="ar-SA"/>
        </w:rPr>
        <w:t>2</w:t>
      </w:r>
      <w:r>
        <w:rPr>
          <w:rFonts w:ascii="Times New Roman" w:hAnsi="Times New Roman" w:eastAsia="宋体" w:cs="Times New Roman"/>
          <w:b/>
          <w:sz w:val="28"/>
          <w:szCs w:val="28"/>
          <w:lang w:val="en-GB" w:eastAsia="en-GB" w:bidi="ar-SA"/>
        </w:rPr>
        <w:t>9 August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 xml:space="preserve"> 2025</w:t>
      </w:r>
      <w:r>
        <w:rPr>
          <w:rFonts w:ascii="Times New Roman" w:hAnsi="Times New Roman" w:eastAsia="宋体" w:cs="Times New Roman"/>
          <w:b/>
          <w:sz w:val="28"/>
          <w:szCs w:val="28"/>
          <w:lang w:val="en-GB" w:eastAsia="en-GB" w:bidi="ar-SA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 xml:space="preserve">  </w:t>
      </w:r>
      <w:r>
        <w:rPr>
          <w:rFonts w:ascii="Times New Roman" w:hAnsi="Times New Roman" w:eastAsia="宋体" w:cs="Times New Roman"/>
          <w:b/>
          <w:sz w:val="28"/>
          <w:szCs w:val="28"/>
          <w:lang w:val="en-GB" w:eastAsia="en-GB" w:bidi="ar-SA"/>
        </w:rPr>
        <w:t>Bengaluru, India</w:t>
      </w:r>
      <w:bookmarkStart w:id="7" w:name="_GoBack"/>
      <w:bookmarkEnd w:id="7"/>
    </w:p>
    <w:p>
      <w:pPr>
        <w:pStyle w:val="67"/>
        <w:rPr>
          <w:rFonts w:cs="Arial"/>
          <w:b/>
          <w:bCs/>
          <w:sz w:val="24"/>
          <w:lang w:val="pt-PT" w:eastAsia="zh-CN"/>
        </w:rPr>
      </w:pPr>
      <w:r>
        <w:rPr>
          <w:rFonts w:eastAsia="Times New Roman" w:cs="Arial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cs="Arial"/>
          <w:b/>
          <w:bCs/>
          <w:sz w:val="24"/>
          <w:lang w:val="pt-PT"/>
        </w:rPr>
        <w:t xml:space="preserve">Agenda item: </w:t>
      </w:r>
      <w:r>
        <w:rPr>
          <w:rFonts w:cs="Arial"/>
          <w:b/>
          <w:bCs/>
          <w:sz w:val="24"/>
          <w:lang w:val="pt-PT"/>
        </w:rPr>
        <w:tab/>
      </w:r>
      <w:r>
        <w:rPr>
          <w:rFonts w:eastAsia="宋体" w:cs="Arial"/>
          <w:b/>
          <w:bCs/>
          <w:sz w:val="24"/>
          <w:lang w:val="en-US" w:eastAsia="zh-CN"/>
        </w:rPr>
        <w:t xml:space="preserve">   </w:t>
      </w:r>
      <w:r>
        <w:rPr>
          <w:rFonts w:cs="Arial" w:eastAsiaTheme="minorEastAsia"/>
          <w:b/>
          <w:bCs/>
          <w:sz w:val="24"/>
          <w:lang w:val="pt-PT" w:eastAsia="zh-CN"/>
        </w:rPr>
        <w:t>10.1</w:t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 xml:space="preserve">Source: 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val="en-US" w:eastAsia="zh-CN"/>
        </w:rPr>
        <w:t>China Unicom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CMCC</w:t>
      </w:r>
      <w:r>
        <w:rPr>
          <w:rFonts w:hint="eastAsia" w:ascii="Arial" w:hAnsi="Arial" w:cs="Arial"/>
          <w:b/>
          <w:bCs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>(WI Rapporteur)</w:t>
      </w:r>
    </w:p>
    <w:p>
      <w:pPr>
        <w:tabs>
          <w:tab w:val="left" w:pos="1985"/>
        </w:tabs>
        <w:spacing w:after="120"/>
        <w:ind w:left="1980" w:hanging="1980"/>
        <w:rPr>
          <w:rFonts w:ascii="Arial" w:hAnsi="Arial" w:cs="Arial"/>
          <w:b/>
          <w:bCs/>
          <w:sz w:val="32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Title: 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Workplan for Rel-19 SON_MDT Enhancement</w:t>
      </w:r>
    </w:p>
    <w:p>
      <w:pPr>
        <w:tabs>
          <w:tab w:val="left" w:pos="1985"/>
        </w:tabs>
        <w:spacing w:after="120"/>
        <w:ind w:left="1980" w:hanging="198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Information</w:t>
      </w:r>
    </w:p>
    <w:p>
      <w:pPr>
        <w:pStyle w:val="2"/>
      </w:pPr>
      <w:r>
        <w:t>1</w:t>
      </w:r>
      <w:r>
        <w:tab/>
      </w:r>
      <w:r>
        <w:t>Introduction</w:t>
      </w:r>
    </w:p>
    <w:p>
      <w:r>
        <w:t xml:space="preserve">At RAN#102, the new Work Item on </w:t>
      </w:r>
      <w:r>
        <w:rPr>
          <w:lang w:val="en-US" w:eastAsia="zh-CN"/>
        </w:rPr>
        <w:t xml:space="preserve">Data Collection for SON_MDT in NR standalone and MR-DC phase 4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spacing w:before="120" w:line="280" w:lineRule="atLeast"/>
              <w:rPr>
                <w:rFonts w:eastAsia="宋体"/>
              </w:rPr>
            </w:pPr>
            <w:bookmarkStart w:id="0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hint="eastAsia" w:eastAsia="宋体"/>
              </w:rPr>
              <w:t xml:space="preserve">data collection enhancement in NR </w:t>
            </w:r>
            <w:r>
              <w:rPr>
                <w:rFonts w:eastAsia="宋体"/>
              </w:rPr>
              <w:t>standalone and MR-DC for SON/MDT purpose</w:t>
            </w:r>
            <w:r>
              <w:rPr>
                <w:rFonts w:hint="eastAsia" w:eastAsia="宋体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bookmarkStart w:id="1" w:name="OLE_LINK31"/>
            <w:bookmarkStart w:id="2" w:name="OLE_LINK17"/>
            <w:r>
              <w:rPr>
                <w:rFonts w:eastAsia="宋体"/>
              </w:rPr>
              <w:t>- MRO enhancement for R18 mobility mechanisms, including</w:t>
            </w:r>
            <w:r>
              <w:rPr>
                <w:rFonts w:hint="eastAsia"/>
              </w:rPr>
              <w:t xml:space="preserve">, </w:t>
            </w:r>
            <w:r>
              <w:rPr>
                <w:rFonts w:eastAsia="宋体"/>
              </w:rPr>
              <w:t>Lower layer triggered mobility (LTM), CHO with candidate SCGs, subsequent CPAC [RAN3, RAN2]: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Specification of the inter-node information exchange, including possible enhancements to interfaces [RAN3]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Identify and specify necessary UE reporting to enhance the mobility parameter tuning</w:t>
            </w:r>
            <w:r>
              <w:rPr>
                <w:rFonts w:eastAsia="宋体"/>
              </w:rPr>
              <w:t> [RAN2]</w:t>
            </w:r>
          </w:p>
          <w:bookmarkEnd w:id="1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hint="eastAsia" w:eastAsia="宋体"/>
              </w:rPr>
              <w:t>- Support of SON/MDT enhancements for [RAN3, RAN2]: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Intra-NTN mobility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Network Slicing</w:t>
            </w:r>
          </w:p>
          <w:bookmarkEnd w:id="2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hint="eastAsia" w:eastAsia="宋体"/>
              </w:rPr>
              <w:t>- Support of the leftovers in Rel-18 SON/MDT [RAN3, RAN2]:</w:t>
            </w:r>
          </w:p>
          <w:p>
            <w:pPr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RACH optimization for SDT</w:t>
            </w:r>
          </w:p>
          <w:p>
            <w:pPr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MHI Enhancement for SCG Deactivation/Activation</w:t>
            </w:r>
          </w:p>
          <w:p>
            <w:pPr>
              <w:pStyle w:val="68"/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MRO for MR-DC SCG failure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SA2, SA5, CT4.</w:t>
            </w:r>
            <w:bookmarkEnd w:id="0"/>
          </w:p>
        </w:tc>
      </w:tr>
    </w:tbl>
    <w:p>
      <w:pPr>
        <w:spacing w:after="0"/>
      </w:pPr>
    </w:p>
    <w:p>
      <w:pPr>
        <w:pStyle w:val="2"/>
      </w:pPr>
      <w:r>
        <w:t>2</w:t>
      </w:r>
      <w:r>
        <w:tab/>
      </w:r>
      <w:r>
        <w:t>Workplan</w:t>
      </w:r>
    </w:p>
    <w:p>
      <w:pPr>
        <w:pStyle w:val="3"/>
      </w:pPr>
      <w:r>
        <w:t>2.1</w:t>
      </w:r>
      <w:r>
        <w:tab/>
      </w:r>
      <w:r>
        <w:t>Timeline</w:t>
      </w:r>
    </w:p>
    <w:p>
      <w:r>
        <w:t xml:space="preserve">Table 1 summarizes a timeline for RAN2 and RAN3 while the timeline is based on the </w:t>
      </w:r>
      <w:r>
        <w:rPr>
          <w:rFonts w:hint="eastAsia" w:eastAsia="宋体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RAN#102 in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6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#125bis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Apr.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In the first meeting, RAN2 can start working on the following items considering the limited TU: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1. Discussion on the scenario of MRO enhancement for R18 mobility mechanisms, where LTM can be prioritized.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2. Discussion on leftover features from R18 with corresponding specification impacts: </w:t>
            </w:r>
          </w:p>
          <w:p>
            <w:pPr>
              <w:pStyle w:val="68"/>
              <w:numPr>
                <w:ilvl w:val="0"/>
                <w:numId w:val="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MHI enhancement with SCG activation/deactivation</w:t>
            </w:r>
          </w:p>
          <w:p>
            <w:pPr>
              <w:pStyle w:val="68"/>
              <w:numPr>
                <w:ilvl w:val="0"/>
                <w:numId w:val="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RA report enhancement for SDT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宋体"/>
                <w:color w:val="A6A6A6" w:themeColor="background1" w:themeShade="A6"/>
                <w:lang w:eastAsia="zh-CN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>Approval of the work plan</w:t>
            </w:r>
          </w:p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-Update BL CRs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color w:val="A6A6A6" w:themeColor="background1" w:themeShade="A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#123bis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Apr.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 can start working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</w:t>
            </w:r>
            <w:r>
              <w:rPr>
                <w:color w:val="A6A6A6" w:themeColor="background1" w:themeShade="A6"/>
                <w:lang w:val="en-US" w:eastAsia="zh-CN"/>
              </w:rPr>
              <w:t xml:space="preserve"> the following items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: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Discussion on the scenario and high-level solutions of </w:t>
            </w:r>
            <w:r>
              <w:rPr>
                <w:rFonts w:eastAsia="宋体"/>
                <w:color w:val="A6A6A6" w:themeColor="background1" w:themeShade="A6"/>
              </w:rPr>
              <w:t>MRO enhancement for R18 mobility mechanisms, including</w:t>
            </w:r>
            <w:r>
              <w:rPr>
                <w:rFonts w:hint="eastAsia"/>
                <w:color w:val="A6A6A6" w:themeColor="background1" w:themeShade="A6"/>
              </w:rPr>
              <w:t xml:space="preserve">, </w:t>
            </w:r>
            <w:r>
              <w:rPr>
                <w:rFonts w:eastAsia="宋体"/>
                <w:color w:val="A6A6A6" w:themeColor="background1" w:themeShade="A6"/>
              </w:rPr>
              <w:t>Lower layer triggered mobility (LTM), CHO with candidate SCGs, subsequent CPAC,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</w:t>
            </w:r>
            <w:r>
              <w:rPr>
                <w:rFonts w:eastAsia="宋体"/>
                <w:color w:val="A6A6A6" w:themeColor="background1" w:themeShade="A6"/>
              </w:rPr>
              <w:t>for s</w:t>
            </w:r>
            <w:r>
              <w:rPr>
                <w:rFonts w:hint="eastAsia" w:eastAsia="宋体"/>
                <w:color w:val="A6A6A6" w:themeColor="background1" w:themeShade="A6"/>
              </w:rPr>
              <w:t>upport</w:t>
            </w:r>
            <w:r>
              <w:rPr>
                <w:rFonts w:eastAsia="宋体"/>
                <w:color w:val="A6A6A6" w:themeColor="background1" w:themeShade="A6"/>
              </w:rPr>
              <w:t>ing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SON/MDT enhancements fo</w:t>
            </w:r>
            <w:r>
              <w:rPr>
                <w:rFonts w:eastAsia="宋体"/>
                <w:color w:val="A6A6A6" w:themeColor="background1" w:themeShade="A6"/>
              </w:rPr>
              <w:t>r intra-NTN mobility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</w:t>
            </w:r>
            <w:r>
              <w:rPr>
                <w:rFonts w:eastAsia="宋体"/>
                <w:color w:val="A6A6A6" w:themeColor="background1" w:themeShade="A6"/>
              </w:rPr>
              <w:t>for s</w:t>
            </w:r>
            <w:r>
              <w:rPr>
                <w:rFonts w:hint="eastAsia" w:eastAsia="宋体"/>
                <w:color w:val="A6A6A6" w:themeColor="background1" w:themeShade="A6"/>
              </w:rPr>
              <w:t>upport</w:t>
            </w:r>
            <w:r>
              <w:rPr>
                <w:rFonts w:eastAsia="宋体"/>
                <w:color w:val="A6A6A6" w:themeColor="background1" w:themeShade="A6"/>
              </w:rPr>
              <w:t>ing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SON/MDT enhancements fo</w:t>
            </w:r>
            <w:r>
              <w:rPr>
                <w:rFonts w:eastAsia="宋体"/>
                <w:color w:val="A6A6A6" w:themeColor="background1" w:themeShade="A6"/>
              </w:rPr>
              <w:t>r network slicing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Discussion on leftover features from R18 with corresponding specification impacts:  </w:t>
            </w:r>
            <w:r>
              <w:rPr>
                <w:rFonts w:eastAsia="宋体"/>
                <w:color w:val="A6A6A6" w:themeColor="background1" w:themeShade="A6"/>
              </w:rPr>
              <w:t>MRO for MR-DC SCG failure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A6A6A6" w:themeColor="background1" w:themeShade="A6"/>
                <w:lang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lang w:eastAsia="zh-CN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 xml:space="preserve"> Approval of the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>
              <w:rPr>
                <w:color w:val="A6A6A6" w:themeColor="background1" w:themeShade="A6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 xml:space="preserve"> Discuss and agree on the BL CR assignment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</w:rPr>
              <w:t>-Update BL CRs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#126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May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Discussion on leftover features from R18 with corresponding specification impacts: </w:t>
            </w:r>
          </w:p>
          <w:p>
            <w:pPr>
              <w:numPr>
                <w:ilvl w:val="0"/>
                <w:numId w:val="7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MHI enhancement with SCG activation/deactivation</w:t>
            </w:r>
          </w:p>
          <w:p>
            <w:pPr>
              <w:numPr>
                <w:ilvl w:val="0"/>
                <w:numId w:val="7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 report enhancement for SDT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2</w:t>
            </w:r>
            <w:r>
              <w:rPr>
                <w:color w:val="A6A6A6" w:themeColor="background1" w:themeShade="A6"/>
                <w:lang w:val="en-US" w:eastAsia="zh-CN"/>
              </w:rPr>
              <w:t>. Discussion on the scenario of MRO enhancement for R18 mobility mechanisms, where LTM can be prioritized.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-Coordinate with other working groups,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e.g. taking RAN3</w:t>
            </w:r>
            <w:r>
              <w:rPr>
                <w:color w:val="A6A6A6" w:themeColor="background1" w:themeShade="A6"/>
                <w:lang w:val="en-US" w:eastAsia="zh-CN"/>
              </w:rPr>
              <w:t>’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s agreements into consideration </w:t>
            </w:r>
            <w:r>
              <w:rPr>
                <w:color w:val="A6A6A6" w:themeColor="background1" w:themeShade="A6"/>
                <w:lang w:val="en-US" w:eastAsia="zh-CN"/>
              </w:rPr>
              <w:t>and send the LS if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#124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May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>support for the SON/MDT enhancements, coordinate with other working groups, and send the LS if needed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scenarios of near failure 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scenarios for the differentiation of too early LTM, too late LTM and LTM to wrong cell.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MRO for CHO with candidate SCG failure and near failure cases, focusing on NR-DC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the scenarios of failure in S-CPAC. The optimization of non-failure scenarios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2. Intra-NTN Mobility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logged MDT enhancement based on scenarios for intra-NTN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MRO for intra-NTN failure scenarios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logged MDT and immediate MDT enhancements based on scenarios for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4</w:t>
            </w:r>
            <w:r>
              <w:rPr>
                <w:color w:val="A6A6A6" w:themeColor="background1" w:themeShade="A6"/>
                <w:lang w:val="en-US" w:eastAsia="zh-CN"/>
              </w:rPr>
              <w:t>. Leftovers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scenario of RACH optimization for SDT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Check RAN2 progress regarding support MRO for SCG failure in EN-DC, NGEN-DC and NE-DC scenarios.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-Update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#127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Aug.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1</w:t>
            </w:r>
            <w:r>
              <w:rPr>
                <w:color w:val="A6A6A6" w:themeColor="background1" w:themeShade="A6"/>
                <w:lang w:val="en-US" w:eastAsia="zh-CN"/>
              </w:rPr>
              <w:t>. Discussion on the scenario of MRO enhancement for R18 mobility mechanisms, where LTM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, CHO with candidate SCGs</w:t>
            </w:r>
            <w:r>
              <w:rPr>
                <w:color w:val="A6A6A6" w:themeColor="background1" w:themeShade="A6"/>
                <w:lang w:val="en-US" w:eastAsia="zh-CN"/>
              </w:rPr>
              <w:t xml:space="preserve"> can be prioritized.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Discussion on leftover features from R18 with corresponding specification impacts: </w:t>
            </w:r>
          </w:p>
          <w:p>
            <w:pPr>
              <w:pStyle w:val="68"/>
              <w:numPr>
                <w:ilvl w:val="0"/>
                <w:numId w:val="8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MRO for MR-DC SCG failure</w:t>
            </w:r>
          </w:p>
          <w:p>
            <w:pPr>
              <w:pStyle w:val="68"/>
              <w:numPr>
                <w:ilvl w:val="0"/>
                <w:numId w:val="8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Further</w:t>
            </w:r>
            <w:r>
              <w:rPr>
                <w:color w:val="A6A6A6" w:themeColor="background1" w:themeShade="A6"/>
                <w:lang w:val="en-US" w:eastAsia="zh-CN"/>
              </w:rPr>
              <w:t xml:space="preserve"> enhancement for SDT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Update RRC CR according meeting agreements.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#125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Aug.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>support for the SON/MDT enhancements, coordinate with other working groups, and send the LS if needed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definitions of</w:t>
            </w:r>
            <w:r>
              <w:rPr>
                <w:color w:val="A6A6A6" w:themeColor="background1" w:themeShade="A6"/>
                <w:lang w:val="en-US" w:eastAsia="zh-CN"/>
              </w:rPr>
              <w:t xml:space="preserve"> failure 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whether DU or CU</w:t>
            </w:r>
            <w:r>
              <w:rPr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performs root cause analysis for failures due to inappropriate cell switch triggering.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the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error cases</w:t>
            </w:r>
            <w:r>
              <w:rPr>
                <w:color w:val="A6A6A6" w:themeColor="background1" w:themeShade="A6"/>
                <w:lang w:val="en-US" w:eastAsia="zh-CN"/>
              </w:rPr>
              <w:t xml:space="preserve"> in CHO with candidate SCG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whether to include failure and near failure scenarios related with configuration of CHO with candidate SCG(s) and CHO only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the use cases and solutions for S-CPAC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2. Intra-NTN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m</w:t>
            </w:r>
            <w:r>
              <w:rPr>
                <w:color w:val="A6A6A6" w:themeColor="background1" w:themeShade="A6"/>
                <w:lang w:val="en-US" w:eastAsia="zh-CN"/>
              </w:rPr>
              <w:t>obility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whether there are any enhancements to RLF report due to support for multiple trigger conditions in intra-NTN mobility.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whether to consider any enhancement for MDT configuration e.g., area scope and trigger condition for NTN.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-Discuss MRO for RACH-less HO of NTN, only for those different issues identified compared with MRO for 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which immediate MDT measurements can be collected per slice.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whether to support logged MDT on specific area per slice(s).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solutions are needed to optimize handovers in the case of slicing discontinuity for successful handover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4</w:t>
            </w:r>
            <w:r>
              <w:rPr>
                <w:color w:val="A6A6A6" w:themeColor="background1" w:themeShade="A6"/>
                <w:lang w:val="en-US" w:eastAsia="zh-CN"/>
              </w:rPr>
              <w:t>. Leftovers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Check RAN2 progress regarding support MRO for SCG failure in EN-DC, NGEN-DC and NE-DC scenarios.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#127bis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Oct.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Discussion on the scenario of MRO enhancement for R18 mobility mechanisms, where LTM is with 1st </w:t>
            </w:r>
            <w:r>
              <w:rPr>
                <w:color w:val="A6A6A6" w:themeColor="background1" w:themeShade="A6"/>
                <w:lang w:val="en-US" w:eastAsia="zh-CN"/>
              </w:rPr>
              <w:t>priority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, </w:t>
            </w:r>
            <w:r>
              <w:rPr>
                <w:color w:val="A6A6A6" w:themeColor="background1" w:themeShade="A6"/>
                <w:lang w:val="en-US" w:eastAsia="zh-CN"/>
              </w:rPr>
              <w:t>CHO with candidate SCGs with 2nd priority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. </w:t>
            </w:r>
            <w:r>
              <w:rPr>
                <w:color w:val="A6A6A6" w:themeColor="background1" w:themeShade="A6"/>
                <w:lang w:val="en-US" w:eastAsia="zh-CN"/>
              </w:rPr>
              <w:t>Pause subsequent CPAC and wait if any for RAN3 LS.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>For Rel-18 leftovers, regarding SON for SDT, focus on RSRP and data volume in SON reports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and o</w:t>
            </w:r>
            <w:r>
              <w:rPr>
                <w:color w:val="A6A6A6" w:themeColor="background1" w:themeShade="A6"/>
                <w:lang w:val="en-US" w:eastAsia="zh-CN"/>
              </w:rPr>
              <w:t>ther enhancements shall be paused unless time permits.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Close the stage-2 work on MRO for MR-DC SCG failure.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Pause and wait for RAN3 LS on MHI Enhancement for SCG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Deactivation/Activation.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3. </w:t>
            </w:r>
            <w:r>
              <w:rPr>
                <w:color w:val="A6A6A6" w:themeColor="background1" w:themeShade="A6"/>
                <w:lang w:val="en-US" w:eastAsia="zh-CN"/>
              </w:rPr>
              <w:t>Coordinate with other working groups, e.g. taking RAN3’s agreements into consideration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#125bis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Oct.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Continue stage-2 and stage-3 discussion and support for the SON/MDT enhancements, coordinate with other working groups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MRO for </w:t>
            </w:r>
            <w:r>
              <w:rPr>
                <w:color w:val="A6A6A6" w:themeColor="background1" w:themeShade="A6"/>
                <w:lang w:val="en-US" w:eastAsia="zh-CN"/>
              </w:rPr>
              <w:t>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Discussion on </w:t>
            </w:r>
            <w:r>
              <w:rPr>
                <w:color w:val="A6A6A6" w:themeColor="background1" w:themeShade="A6"/>
                <w:lang w:val="en-US" w:eastAsia="zh-CN"/>
              </w:rPr>
              <w:t>MRO for CHO with Candidate SCG(s)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2. Intra-NTN mobility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time based trigger condition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, location based trigger condition, and </w:t>
            </w:r>
            <w:r>
              <w:rPr>
                <w:color w:val="A6A6A6" w:themeColor="background1" w:themeShade="A6"/>
                <w:lang w:val="en-US" w:eastAsia="zh-CN"/>
              </w:rPr>
              <w:t>joint trigger condition.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on n</w:t>
            </w:r>
            <w:r>
              <w:rPr>
                <w:color w:val="A6A6A6" w:themeColor="background1" w:themeShade="A6"/>
                <w:lang w:val="en-US" w:eastAsia="zh-CN"/>
              </w:rPr>
              <w:t>ew finer area scope for MDT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</w:t>
            </w:r>
            <w:r>
              <w:rPr>
                <w:color w:val="A6A6A6" w:themeColor="background1" w:themeShade="A6"/>
                <w:lang w:val="en-US" w:eastAsia="zh-CN"/>
              </w:rPr>
              <w:t>slice-based cell reselection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</w:t>
            </w:r>
            <w:r>
              <w:rPr>
                <w:color w:val="A6A6A6" w:themeColor="background1" w:themeShade="A6"/>
                <w:lang w:val="en-US" w:eastAsia="zh-CN"/>
              </w:rPr>
              <w:t>Logged MDT per slice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</w:t>
            </w:r>
            <w:r>
              <w:rPr>
                <w:color w:val="A6A6A6" w:themeColor="background1" w:themeShade="A6"/>
                <w:lang w:val="en-US" w:eastAsia="zh-CN"/>
              </w:rPr>
              <w:t>SHR report enhancement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4. Leftovers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the </w:t>
            </w:r>
            <w:r>
              <w:rPr>
                <w:color w:val="A6A6A6" w:themeColor="background1" w:themeShade="A6"/>
                <w:lang w:val="en-US" w:eastAsia="zh-CN"/>
              </w:rPr>
              <w:t xml:space="preserve">benefits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between network based solution and UE based solution</w:t>
            </w:r>
            <w: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on MHI Enhancement for SCG Deactivation/Activation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Agree</w:t>
            </w:r>
            <w:r>
              <w:rPr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corresponding TP</w:t>
            </w:r>
            <w:r>
              <w:rPr>
                <w:color w:val="A6A6A6" w:themeColor="background1" w:themeShade="A6"/>
                <w:lang w:val="en-US" w:eastAsia="zh-CN"/>
              </w:rPr>
              <w:t>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for SONMDT topics</w:t>
            </w:r>
            <w:r>
              <w:rPr>
                <w:color w:val="A6A6A6" w:themeColor="background1" w:themeShade="A6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#128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Nov.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</w:t>
            </w:r>
            <w:r>
              <w:rPr>
                <w:color w:val="A6A6A6" w:themeColor="background1" w:themeShade="A6"/>
                <w:lang w:val="en-US" w:eastAsia="zh-CN"/>
              </w:rPr>
              <w:t>Discussion on the scenario of MRO enhancement for R18 mobility mechanisms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, </w:t>
            </w:r>
            <w:r>
              <w:rPr>
                <w:color w:val="A6A6A6" w:themeColor="background1" w:themeShade="A6"/>
                <w:lang w:val="en-US" w:eastAsia="zh-CN"/>
              </w:rPr>
              <w:t>where LTM,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CHO with candidate SCGs can be prioritized.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>Discussion on leftover features from R18 with corresponding specification impacts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#126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Nov.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 xml:space="preserve">support for the SON/MDT enhancements for MRO enhancements, </w:t>
            </w:r>
            <w:bookmarkStart w:id="3" w:name="OLE_LINK37"/>
            <w:r>
              <w:rPr>
                <w:color w:val="A6A6A6" w:themeColor="background1" w:themeShade="A6"/>
                <w:lang w:val="en-US" w:eastAsia="zh-CN"/>
              </w:rPr>
              <w:t>Intra-NTN mobility</w:t>
            </w:r>
            <w:bookmarkEnd w:id="3"/>
            <w:r>
              <w:rPr>
                <w:color w:val="A6A6A6" w:themeColor="background1" w:themeShade="A6"/>
                <w:lang w:val="en-US" w:eastAsia="zh-CN"/>
              </w:rPr>
              <w:t>, Network slicing and leftover parts.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>Coordinate with other working groups, and send the LS if needed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 Update BL CRs if needed.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#129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Feb.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eastAsia="zh-CN"/>
              </w:rPr>
              <w:t xml:space="preserve">1. </w:t>
            </w:r>
            <w:r>
              <w:rPr>
                <w:color w:val="7F7F7F" w:themeColor="background1" w:themeShade="80"/>
                <w:lang w:val="en-US" w:eastAsia="zh-CN"/>
              </w:rPr>
              <w:t>Discussion on the scenario of MRO enhancement for R18 mobility mechanisms, where LTM, CHO with candidate SCGs can be prioritized.</w:t>
            </w:r>
          </w:p>
          <w:p>
            <w:pPr>
              <w:spacing w:before="60" w:after="60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2. Discussion on i</w:t>
            </w:r>
            <w:r>
              <w:rPr>
                <w:color w:val="7F7F7F" w:themeColor="background1" w:themeShade="80"/>
                <w:lang w:val="en-US" w:eastAsia="zh-CN"/>
              </w:rPr>
              <w:t>ntra-NTN mobility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 and sends LS back to RAN3.</w:t>
            </w:r>
          </w:p>
          <w:p>
            <w:pPr>
              <w:spacing w:before="60" w:after="60"/>
              <w:rPr>
                <w:color w:val="7F7F7F" w:themeColor="background1" w:themeShade="80"/>
                <w:lang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3</w:t>
            </w:r>
            <w:r>
              <w:rPr>
                <w:color w:val="7F7F7F" w:themeColor="background1" w:themeShade="80"/>
                <w:lang w:val="en-US" w:eastAsia="zh-CN"/>
              </w:rPr>
              <w:t>. Discussion on leftover features from R18 with corresponding specification impacts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#127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Feb.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  <w:lang w:val="en-US" w:eastAsia="zh-CN"/>
              </w:rPr>
            </w:pPr>
            <w:r>
              <w:rPr>
                <w:color w:val="7F7F7F" w:themeColor="background1" w:themeShade="80"/>
                <w:lang w:eastAsia="zh-CN"/>
              </w:rPr>
              <w:t>-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Continue stage-2 and stage-3 discussion and </w:t>
            </w:r>
            <w:r>
              <w:rPr>
                <w:color w:val="7F7F7F" w:themeColor="background1" w:themeShade="80"/>
                <w:lang w:val="en-US" w:eastAsia="zh-CN"/>
              </w:rPr>
              <w:t xml:space="preserve">support for the SON/MDT enhancements 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>based on open issues for MRO enhancements, Intra-NTN mobility, Network slicing and leftover parts.</w:t>
            </w:r>
          </w:p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-Coordinate with other working groups, and send the LS if needed</w:t>
            </w:r>
          </w:p>
          <w:p>
            <w:pPr>
              <w:spacing w:before="60" w:after="60"/>
              <w:rPr>
                <w:b/>
                <w:bCs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</w:rPr>
              <w:t>-Update BL CRs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color w:val="7F7F7F" w:themeColor="background1" w:themeShade="8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#129bis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Apr.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7F7F7F" w:themeColor="background1" w:themeShade="80"/>
                <w:lang w:eastAsia="zh-CN"/>
              </w:rPr>
            </w:pPr>
            <w:r>
              <w:rPr>
                <w:color w:val="7F7F7F" w:themeColor="background1" w:themeShade="80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eastAsia="zh-CN"/>
              </w:rPr>
              <w:t xml:space="preserve">1. </w:t>
            </w:r>
            <w:r>
              <w:rPr>
                <w:color w:val="7F7F7F" w:themeColor="background1" w:themeShade="80"/>
                <w:lang w:val="en-US" w:eastAsia="zh-CN"/>
              </w:rPr>
              <w:t>Discussion on the scenario of MRO enhancement for R18 mobility mechanisms, where LTM, CHO with candidate SCGs can be prioritized.</w:t>
            </w:r>
          </w:p>
          <w:p>
            <w:pPr>
              <w:spacing w:before="60" w:after="60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2. Discussion on sling and sends LS back to RAN3.</w:t>
            </w:r>
          </w:p>
          <w:p>
            <w:pPr>
              <w:spacing w:before="60" w:after="60"/>
              <w:rPr>
                <w:color w:val="7F7F7F" w:themeColor="background1" w:themeShade="80"/>
                <w:lang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3</w:t>
            </w:r>
            <w:r>
              <w:rPr>
                <w:color w:val="7F7F7F" w:themeColor="background1" w:themeShade="80"/>
                <w:lang w:val="en-US" w:eastAsia="zh-CN"/>
              </w:rPr>
              <w:t xml:space="preserve">. Discussion on leftover features from R18 </w:t>
            </w:r>
            <w:bookmarkStart w:id="4" w:name="OLE_LINK2"/>
            <w:r>
              <w:rPr>
                <w:color w:val="7F7F7F" w:themeColor="background1" w:themeShade="80"/>
                <w:lang w:val="en-US" w:eastAsia="zh-CN"/>
              </w:rPr>
              <w:t>with corresponding specification impacts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>.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#127bis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Apr.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  <w:lang w:val="en-US" w:eastAsia="zh-CN"/>
              </w:rPr>
            </w:pPr>
            <w:bookmarkStart w:id="5" w:name="OLE_LINK1"/>
            <w:r>
              <w:rPr>
                <w:color w:val="7F7F7F" w:themeColor="background1" w:themeShade="80"/>
                <w:lang w:eastAsia="zh-CN"/>
              </w:rPr>
              <w:t>-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Continue stage-2 and stage-3 discussion and </w:t>
            </w:r>
            <w:r>
              <w:rPr>
                <w:color w:val="7F7F7F" w:themeColor="background1" w:themeShade="80"/>
                <w:lang w:val="en-US" w:eastAsia="zh-CN"/>
              </w:rPr>
              <w:t xml:space="preserve">support for the SON/MDT enhancements 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>based on open issues for MRO enhancements, Intra-NTN mobility, Network slicing and leftover parts.</w:t>
            </w:r>
          </w:p>
          <w:bookmarkEnd w:id="5"/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-Coordinate with other working groups, and send the LS if needed</w:t>
            </w:r>
          </w:p>
          <w:p>
            <w:pPr>
              <w:spacing w:before="60" w:after="60"/>
              <w:rPr>
                <w:b/>
                <w:bCs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</w:rPr>
              <w:t>-Update BL CRs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color w:val="7F7F7F" w:themeColor="background1" w:themeShade="8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#130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May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7F7F7F" w:themeColor="background1" w:themeShade="80"/>
                <w:lang w:eastAsia="zh-CN"/>
              </w:rPr>
            </w:pPr>
            <w:r>
              <w:rPr>
                <w:color w:val="7F7F7F" w:themeColor="background1" w:themeShade="80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numPr>
                <w:ilvl w:val="0"/>
                <w:numId w:val="9"/>
              </w:numPr>
              <w:spacing w:before="60" w:after="60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Continue stage-3</w:t>
            </w:r>
            <w:r>
              <w:rPr>
                <w:color w:val="7F7F7F" w:themeColor="background1" w:themeShade="80"/>
                <w:lang w:val="en-US" w:eastAsia="zh-CN"/>
              </w:rPr>
              <w:t xml:space="preserve"> 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discussion </w:t>
            </w:r>
            <w:r>
              <w:rPr>
                <w:color w:val="7F7F7F" w:themeColor="background1" w:themeShade="80"/>
                <w:lang w:val="en-US" w:eastAsia="zh-CN"/>
              </w:rPr>
              <w:t>on the MRO enhancement for R18 mobility mechanisms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 of</w:t>
            </w:r>
            <w:r>
              <w:rPr>
                <w:color w:val="7F7F7F" w:themeColor="background1" w:themeShade="80"/>
                <w:lang w:val="en-US" w:eastAsia="zh-CN"/>
              </w:rPr>
              <w:t xml:space="preserve"> LTM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 and </w:t>
            </w:r>
            <w:r>
              <w:rPr>
                <w:color w:val="7F7F7F" w:themeColor="background1" w:themeShade="80"/>
                <w:lang w:val="en-US" w:eastAsia="zh-CN"/>
              </w:rPr>
              <w:t xml:space="preserve">CHO with candidate SCGs 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>.</w:t>
            </w:r>
          </w:p>
          <w:p>
            <w:pPr>
              <w:numPr>
                <w:ilvl w:val="0"/>
                <w:numId w:val="9"/>
              </w:numPr>
              <w:spacing w:before="60" w:after="60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Continue stage-3</w:t>
            </w:r>
            <w:r>
              <w:rPr>
                <w:color w:val="7F7F7F" w:themeColor="background1" w:themeShade="80"/>
                <w:lang w:val="en-US" w:eastAsia="zh-CN"/>
              </w:rPr>
              <w:t xml:space="preserve"> 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discussion </w:t>
            </w:r>
            <w:r>
              <w:rPr>
                <w:color w:val="7F7F7F" w:themeColor="background1" w:themeShade="80"/>
                <w:lang w:val="en-US" w:eastAsia="zh-CN"/>
              </w:rPr>
              <w:t>on the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 Intra-NTN mobility, Network slicing.</w:t>
            </w:r>
          </w:p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3. Discussion on leftover features from R18 with corresponding specification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#128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May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/>
                <w:bCs/>
                <w:color w:val="7F7F7F" w:themeColor="background1" w:themeShade="80"/>
              </w:rPr>
            </w:pPr>
            <w:r>
              <w:rPr>
                <w:rFonts w:hint="eastAsia"/>
                <w:bCs/>
                <w:color w:val="7F7F7F" w:themeColor="background1" w:themeShade="80"/>
              </w:rPr>
              <w:t>-Continue stage-2 and stage-3 discussion and support for the SON/MDT enhancements based on open issues for MRO enhancements, Intra-NTN mobility, Network slicing and leftover parts.</w:t>
            </w:r>
          </w:p>
          <w:p>
            <w:pPr>
              <w:spacing w:before="60" w:after="60"/>
              <w:rPr>
                <w:rFonts w:hint="eastAsia" w:eastAsiaTheme="minorEastAsia"/>
                <w:bCs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bCs/>
                <w:color w:val="7F7F7F" w:themeColor="background1" w:themeShade="80"/>
              </w:rPr>
              <w:t>-Coordinate with other working groups, and send the LS if needed</w:t>
            </w:r>
            <w:r>
              <w:rPr>
                <w:rFonts w:hint="eastAsia"/>
                <w:bCs/>
                <w:color w:val="7F7F7F" w:themeColor="background1" w:themeShade="80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bCs/>
                <w:color w:val="7F7F7F" w:themeColor="background1" w:themeShade="80"/>
              </w:rPr>
            </w:pPr>
            <w:r>
              <w:rPr>
                <w:rFonts w:hint="eastAsia"/>
                <w:bCs/>
                <w:color w:val="7F7F7F" w:themeColor="background1" w:themeShade="80"/>
              </w:rPr>
              <w:t>-Update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#131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Aug.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F</w:t>
            </w:r>
            <w:r>
              <w:rPr>
                <w:bCs/>
              </w:rPr>
              <w:t>inalize Stage-3 discussion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color w:val="auto"/>
              </w:rPr>
              <w:t>for MRO enhancements, Intra-NTN mobility, Network slicing and leftover parts.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Aug.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F</w:t>
            </w:r>
            <w:r>
              <w:rPr>
                <w:bCs/>
              </w:rPr>
              <w:t>inalize Stage-3 discussion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color w:val="auto"/>
              </w:rPr>
              <w:t>for MRO enhancements, Intra-NTN mobility, Network slicing and leftover parts.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</w:pPr>
            <w:r>
              <w:t>#109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</w:pPr>
            <w:r>
              <w:t>Sep. 2025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pPr>
        <w:spacing w:after="0"/>
        <w:jc w:val="both"/>
        <w:rPr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 w:bidi="ar"/>
        </w:rPr>
      </w:pPr>
      <w:r>
        <w:rPr>
          <w:rFonts w:eastAsia="宋体"/>
          <w:b/>
          <w:lang w:val="en-US" w:eastAsia="zh-CN" w:bidi="ar"/>
        </w:rPr>
        <w:t xml:space="preserve">Proposal 1: RAN3 working group is kindly asked to </w:t>
      </w:r>
      <w:r>
        <w:rPr>
          <w:rFonts w:hint="eastAsia" w:eastAsia="宋体"/>
          <w:b/>
          <w:lang w:val="en-US" w:eastAsia="zh-CN" w:bidi="ar"/>
        </w:rPr>
        <w:t>note</w:t>
      </w:r>
      <w:r>
        <w:rPr>
          <w:rFonts w:eastAsia="宋体"/>
          <w:b/>
          <w:lang w:val="en-US" w:eastAsia="zh-CN" w:bidi="ar"/>
        </w:rPr>
        <w:t xml:space="preserve"> the workplan.</w:t>
      </w:r>
    </w:p>
    <w:p>
      <w:pPr>
        <w:pStyle w:val="2"/>
      </w:pPr>
      <w:r>
        <w:t>4   References</w:t>
      </w:r>
    </w:p>
    <w:p>
      <w:pPr>
        <w:pStyle w:val="68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6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4038: New WID: Data collection for SON (Self-Organising Networks)/MDT (Minimization of Drive Tests) in NR standalone and MR-DC (Multi-Radio Dual Connectivity) Phase 4; TSG RAN Meeting #102, Edinburgh, Scotland,</w:t>
      </w:r>
      <w:r>
        <w:t xml:space="preserve"> </w:t>
      </w:r>
      <w:r>
        <w:rPr>
          <w:lang w:val="en-US" w:eastAsia="zh-CN"/>
        </w:rPr>
        <w:t>Dec 11-15, 2023</w:t>
      </w:r>
    </w:p>
    <w:p>
      <w:pPr>
        <w:pStyle w:val="68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RP-232744, Status of time budgets for RAN1/2/3/4 ongoing and new WIs/SIs after RAN #102</w:t>
      </w:r>
      <w:bookmarkEnd w:id="6"/>
      <w:r>
        <w:rPr>
          <w:lang w:val="en-US" w:eastAsia="zh-CN"/>
        </w:rPr>
        <w:t>, TSG RAN Meeting #102, Edinburgh, Scotland,</w:t>
      </w:r>
      <w:r>
        <w:t xml:space="preserve"> </w:t>
      </w:r>
      <w:r>
        <w:rPr>
          <w:lang w:val="en-US" w:eastAsia="zh-CN"/>
        </w:rPr>
        <w:t>Dec 11-15, 2023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ABD2A8"/>
    <w:multiLevelType w:val="singleLevel"/>
    <w:tmpl w:val="88ABD2A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E543815"/>
    <w:multiLevelType w:val="singleLevel"/>
    <w:tmpl w:val="1E54381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20C00B10"/>
    <w:multiLevelType w:val="multilevel"/>
    <w:tmpl w:val="20C00B10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4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8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8A17B23"/>
    <w:multiLevelType w:val="multilevel"/>
    <w:tmpl w:val="78A17B2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7FEF3A13"/>
    <w:multiLevelType w:val="multilevel"/>
    <w:tmpl w:val="7FEF3A1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1"/>
  </w:num>
  <w:num w:numId="7">
    <w:abstractNumId w:val="2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57294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341A"/>
    <w:rsid w:val="00174173"/>
    <w:rsid w:val="001741A0"/>
    <w:rsid w:val="001767D8"/>
    <w:rsid w:val="001769F9"/>
    <w:rsid w:val="0017733D"/>
    <w:rsid w:val="0017736D"/>
    <w:rsid w:val="001807C8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D74FB"/>
    <w:rsid w:val="001E284D"/>
    <w:rsid w:val="001E53A0"/>
    <w:rsid w:val="001E5C04"/>
    <w:rsid w:val="001E70D7"/>
    <w:rsid w:val="001F168B"/>
    <w:rsid w:val="001F1CFE"/>
    <w:rsid w:val="001F2366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566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42FE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4F2C08"/>
    <w:rsid w:val="004F4E00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0E13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76B"/>
    <w:rsid w:val="00623A25"/>
    <w:rsid w:val="00626696"/>
    <w:rsid w:val="0062739F"/>
    <w:rsid w:val="00631DBD"/>
    <w:rsid w:val="00632222"/>
    <w:rsid w:val="00635F47"/>
    <w:rsid w:val="00637506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7716D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6B7D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3E2"/>
    <w:rsid w:val="007665C4"/>
    <w:rsid w:val="0076792F"/>
    <w:rsid w:val="00771416"/>
    <w:rsid w:val="00771BCD"/>
    <w:rsid w:val="0077292F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683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6F7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5F7F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85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E7F6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37F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1824"/>
    <w:rsid w:val="00A62BFC"/>
    <w:rsid w:val="00A63F0E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DCD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1CE7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332B"/>
    <w:rsid w:val="00BC41B5"/>
    <w:rsid w:val="00BC5A4D"/>
    <w:rsid w:val="00BC7783"/>
    <w:rsid w:val="00BD091C"/>
    <w:rsid w:val="00BD1631"/>
    <w:rsid w:val="00BD31D3"/>
    <w:rsid w:val="00BD4B51"/>
    <w:rsid w:val="00BD55FC"/>
    <w:rsid w:val="00BD6273"/>
    <w:rsid w:val="00BD67B1"/>
    <w:rsid w:val="00BE4393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549F"/>
    <w:rsid w:val="00C37FDE"/>
    <w:rsid w:val="00C41500"/>
    <w:rsid w:val="00C42782"/>
    <w:rsid w:val="00C43926"/>
    <w:rsid w:val="00C4443E"/>
    <w:rsid w:val="00C44F10"/>
    <w:rsid w:val="00C47D2D"/>
    <w:rsid w:val="00C47F3D"/>
    <w:rsid w:val="00C50E9E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E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C7F"/>
    <w:rsid w:val="00CA7FB5"/>
    <w:rsid w:val="00CB1831"/>
    <w:rsid w:val="00CB192D"/>
    <w:rsid w:val="00CB20EE"/>
    <w:rsid w:val="00CB474B"/>
    <w:rsid w:val="00CB6258"/>
    <w:rsid w:val="00CC01D1"/>
    <w:rsid w:val="00CC05BA"/>
    <w:rsid w:val="00CC0AED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9E4"/>
    <w:rsid w:val="00CE6E6B"/>
    <w:rsid w:val="00CF07F5"/>
    <w:rsid w:val="00CF11A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54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5B6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4DB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2651"/>
    <w:rsid w:val="00F83135"/>
    <w:rsid w:val="00F84988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3C7FAD"/>
    <w:rsid w:val="04843A0F"/>
    <w:rsid w:val="04C95396"/>
    <w:rsid w:val="059D0A04"/>
    <w:rsid w:val="079072D0"/>
    <w:rsid w:val="08B72D4B"/>
    <w:rsid w:val="09E35FBD"/>
    <w:rsid w:val="0A9A4541"/>
    <w:rsid w:val="0ABB0A07"/>
    <w:rsid w:val="0AF94C1A"/>
    <w:rsid w:val="0C672BD3"/>
    <w:rsid w:val="0CD26045"/>
    <w:rsid w:val="0F4A2AF6"/>
    <w:rsid w:val="0F545BF0"/>
    <w:rsid w:val="0FBB2283"/>
    <w:rsid w:val="10A02D9A"/>
    <w:rsid w:val="118229E2"/>
    <w:rsid w:val="12D33B16"/>
    <w:rsid w:val="163B5AC6"/>
    <w:rsid w:val="18680694"/>
    <w:rsid w:val="1A39775B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2859FD"/>
    <w:rsid w:val="27B91DCD"/>
    <w:rsid w:val="29B53FFD"/>
    <w:rsid w:val="2A8932B0"/>
    <w:rsid w:val="2B6D7ACB"/>
    <w:rsid w:val="2C523826"/>
    <w:rsid w:val="2C7E592F"/>
    <w:rsid w:val="2CB10926"/>
    <w:rsid w:val="2D8B7035"/>
    <w:rsid w:val="3122543A"/>
    <w:rsid w:val="35E368FD"/>
    <w:rsid w:val="3A3057C7"/>
    <w:rsid w:val="3B7522D1"/>
    <w:rsid w:val="3E04574F"/>
    <w:rsid w:val="3E796DDD"/>
    <w:rsid w:val="3EFA6A59"/>
    <w:rsid w:val="41B23B2A"/>
    <w:rsid w:val="425911F4"/>
    <w:rsid w:val="429B4810"/>
    <w:rsid w:val="453E0B9E"/>
    <w:rsid w:val="4BC971EF"/>
    <w:rsid w:val="4C6946B6"/>
    <w:rsid w:val="4D077EEE"/>
    <w:rsid w:val="4E631DD7"/>
    <w:rsid w:val="4E7727CB"/>
    <w:rsid w:val="4EE12FB5"/>
    <w:rsid w:val="4FAE5593"/>
    <w:rsid w:val="506A7F16"/>
    <w:rsid w:val="5501449E"/>
    <w:rsid w:val="56275259"/>
    <w:rsid w:val="565C521E"/>
    <w:rsid w:val="58B16F8A"/>
    <w:rsid w:val="5A713592"/>
    <w:rsid w:val="5AD325FC"/>
    <w:rsid w:val="5AFA7C93"/>
    <w:rsid w:val="5CBF7B5D"/>
    <w:rsid w:val="5DEB4069"/>
    <w:rsid w:val="60FD6929"/>
    <w:rsid w:val="614A0049"/>
    <w:rsid w:val="633140F4"/>
    <w:rsid w:val="648E266A"/>
    <w:rsid w:val="649B678A"/>
    <w:rsid w:val="64C322D9"/>
    <w:rsid w:val="66983EAE"/>
    <w:rsid w:val="6892481D"/>
    <w:rsid w:val="69390B32"/>
    <w:rsid w:val="6A5A768C"/>
    <w:rsid w:val="6CDD04AF"/>
    <w:rsid w:val="6E4377B3"/>
    <w:rsid w:val="6F686D97"/>
    <w:rsid w:val="707B5B04"/>
    <w:rsid w:val="71657AF4"/>
    <w:rsid w:val="72394C9A"/>
    <w:rsid w:val="7260580F"/>
    <w:rsid w:val="7412155A"/>
    <w:rsid w:val="76AD25C4"/>
    <w:rsid w:val="77C656C3"/>
    <w:rsid w:val="77F178AE"/>
    <w:rsid w:val="785C0605"/>
    <w:rsid w:val="7905736E"/>
    <w:rsid w:val="7A5614FA"/>
    <w:rsid w:val="7A5E383A"/>
    <w:rsid w:val="7C8D5A29"/>
    <w:rsid w:val="7D0A19B2"/>
    <w:rsid w:val="7D7B26C0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3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annotation subject"/>
    <w:basedOn w:val="19"/>
    <w:next w:val="19"/>
    <w:link w:val="84"/>
    <w:semiHidden/>
    <w:unhideWhenUsed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B2"/>
    <w:basedOn w:val="1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qFormat/>
    <w:uiPriority w:val="0"/>
    <w:rPr>
      <w:i/>
      <w:color w:val="0000FF"/>
    </w:rPr>
  </w:style>
  <w:style w:type="character" w:customStyle="1" w:styleId="66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CR Cover Page"/>
    <w:link w:val="7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8">
    <w:name w:val="List Paragraph"/>
    <w:basedOn w:val="1"/>
    <w:link w:val="74"/>
    <w:qFormat/>
    <w:uiPriority w:val="99"/>
    <w:pPr>
      <w:ind w:left="720"/>
      <w:contextualSpacing/>
    </w:pPr>
  </w:style>
  <w:style w:type="character" w:customStyle="1" w:styleId="69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0">
    <w:name w:val="main text"/>
    <w:basedOn w:val="1"/>
    <w:link w:val="7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1">
    <w:name w:val="main text Char"/>
    <w:link w:val="70"/>
    <w:qFormat/>
    <w:uiPriority w:val="0"/>
    <w:rPr>
      <w:rFonts w:eastAsia="Malgun Gothic" w:cs="Batang"/>
      <w:lang w:val="en-GB" w:eastAsia="ko-KR"/>
    </w:rPr>
  </w:style>
  <w:style w:type="character" w:customStyle="1" w:styleId="72">
    <w:name w:val="CR Cover Page Zchn"/>
    <w:link w:val="67"/>
    <w:qFormat/>
    <w:uiPriority w:val="0"/>
    <w:rPr>
      <w:rFonts w:ascii="Arial" w:hAnsi="Arial" w:eastAsia="MS Mincho"/>
      <w:lang w:val="en-GB"/>
    </w:rPr>
  </w:style>
  <w:style w:type="paragraph" w:customStyle="1" w:styleId="73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4">
    <w:name w:val="列表段落 字符"/>
    <w:link w:val="68"/>
    <w:qFormat/>
    <w:locked/>
    <w:uiPriority w:val="99"/>
    <w:rPr>
      <w:lang w:val="en-GB"/>
    </w:rPr>
  </w:style>
  <w:style w:type="paragraph" w:customStyle="1" w:styleId="75">
    <w:name w:val="Doc-title"/>
    <w:basedOn w:val="1"/>
    <w:next w:val="76"/>
    <w:link w:val="78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6">
    <w:name w:val="Doc-text2"/>
    <w:basedOn w:val="1"/>
    <w:link w:val="7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7">
    <w:name w:val="Doc-text2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8">
    <w:name w:val="Doc-title Char"/>
    <w:link w:val="7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9">
    <w:name w:val="Agreement"/>
    <w:basedOn w:val="1"/>
    <w:next w:val="7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0">
    <w:name w:val="EmailDiscussion"/>
    <w:basedOn w:val="1"/>
    <w:next w:val="81"/>
    <w:link w:val="8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2"/>
    <w:basedOn w:val="76"/>
    <w:qFormat/>
    <w:uiPriority w:val="0"/>
  </w:style>
  <w:style w:type="character" w:customStyle="1" w:styleId="82">
    <w:name w:val="EmailDiscussion Char"/>
    <w:link w:val="80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3">
    <w:name w:val="批注文字 字符"/>
    <w:basedOn w:val="28"/>
    <w:link w:val="19"/>
    <w:qFormat/>
    <w:uiPriority w:val="0"/>
    <w:rPr>
      <w:lang w:val="en-GB" w:eastAsia="en-US"/>
    </w:rPr>
  </w:style>
  <w:style w:type="character" w:customStyle="1" w:styleId="84">
    <w:name w:val="批注主题 字符"/>
    <w:basedOn w:val="83"/>
    <w:link w:val="25"/>
    <w:semiHidden/>
    <w:qFormat/>
    <w:uiPriority w:val="0"/>
    <w:rPr>
      <w:b/>
      <w:bCs/>
      <w:lang w:val="en-GB" w:eastAsia="en-US"/>
    </w:rPr>
  </w:style>
  <w:style w:type="paragraph" w:customStyle="1" w:styleId="8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6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953C9B-9076-41D7-A97E-2AF9FA68EC90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E8EDFA05-CD50-438D-A79F-CBCA108C7678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5</Pages>
  <Words>1438</Words>
  <Characters>8200</Characters>
  <Lines>68</Lines>
  <Paragraphs>19</Paragraphs>
  <TotalTime>0</TotalTime>
  <ScaleCrop>false</ScaleCrop>
  <LinksUpToDate>false</LinksUpToDate>
  <CharactersWithSpaces>9619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2024-08-08T03:22:00Z</dcterms:created>
  <dc:creator>Nokia</dc:creator>
  <cp:lastModifiedBy>author</cp:lastModifiedBy>
  <dcterms:modified xsi:type="dcterms:W3CDTF">2025-08-14T05:36:29Z</dcterms:modified>
  <dc:subject>&lt;Title 1; Title 2&gt; (Release 13 |12 |11 | 10 | 9 | 8 | 7 | 6 | 5 | 4)</dc:subject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A94C9D85BFB44E3D8B288F7CC80FD036</vt:lpwstr>
  </property>
</Properties>
</file>